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1A1A2E"/>
          <w:sz w:val="56"/>
        </w:rPr>
        <w:t>The SC (더에쓰씨)</w:t>
      </w:r>
    </w:p>
    <w:p>
      <w:pPr>
        <w:jc w:val="center"/>
      </w:pPr>
      <w:r>
        <w:rPr>
          <w:color w:val="444444"/>
          <w:sz w:val="36"/>
        </w:rPr>
        <w:t>기업 분석 보고서</w:t>
      </w:r>
    </w:p>
    <w:p/>
    <w:p>
      <w:pPr>
        <w:jc w:val="center"/>
      </w:pPr>
      <w:r>
        <w:rPr>
          <w:color w:val="666666"/>
          <w:sz w:val="22"/>
        </w:rPr>
        <w:t>분석 대상: https://companysc.com/</w:t>
        <w:br/>
        <w:t>분석 일자: 2026년 2월 9일</w:t>
      </w:r>
    </w:p>
    <w:p>
      <w:r>
        <w:br w:type="page"/>
      </w:r>
    </w:p>
    <w:p>
      <w:pPr>
        <w:pStyle w:val="Heading1"/>
      </w:pPr>
      <w:r>
        <w:t>목차</w:t>
      </w:r>
    </w:p>
    <w:p>
      <w:pPr>
        <w:spacing w:after="80"/>
      </w:pPr>
      <w:r>
        <w:t>1. 기업 개요</w:t>
      </w:r>
    </w:p>
    <w:p>
      <w:pPr>
        <w:spacing w:after="80"/>
      </w:pPr>
      <w:r>
        <w:t>2. 사업 영역</w:t>
      </w:r>
    </w:p>
    <w:p>
      <w:pPr>
        <w:spacing w:after="80"/>
      </w:pPr>
      <w:r>
        <w:t xml:space="preserve">   2-1. Medical Marketing (의료 마케팅)</w:t>
      </w:r>
    </w:p>
    <w:p>
      <w:pPr>
        <w:spacing w:after="80"/>
      </w:pPr>
      <w:r>
        <w:t xml:space="preserve">   2-2. Global Business (글로벌 사업)</w:t>
      </w:r>
    </w:p>
    <w:p>
      <w:pPr>
        <w:spacing w:after="80"/>
      </w:pPr>
      <w:r>
        <w:t xml:space="preserve">   2-3. Integrated Distribution (통합 유통)</w:t>
      </w:r>
    </w:p>
    <w:p>
      <w:pPr>
        <w:spacing w:after="80"/>
      </w:pPr>
      <w:r>
        <w:t xml:space="preserve">   2-4. Contents &amp; Entertainment (콘텐츠 &amp; 엔터테인먼트)</w:t>
      </w:r>
    </w:p>
    <w:p>
      <w:pPr>
        <w:spacing w:after="80"/>
      </w:pPr>
      <w:r>
        <w:t>3. 주요 제품 포트폴리오</w:t>
      </w:r>
    </w:p>
    <w:p>
      <w:pPr>
        <w:spacing w:after="80"/>
      </w:pPr>
      <w:r>
        <w:t>4. 글로벌 네트워크 및 실적</w:t>
      </w:r>
    </w:p>
    <w:p>
      <w:pPr>
        <w:spacing w:after="80"/>
      </w:pPr>
      <w:r>
        <w:t>5. 조직 구성</w:t>
      </w:r>
    </w:p>
    <w:p>
      <w:pPr>
        <w:spacing w:after="80"/>
      </w:pPr>
      <w:r>
        <w:t>6. 최근 뉴스 및 동향</w:t>
      </w:r>
    </w:p>
    <w:p>
      <w:pPr>
        <w:spacing w:after="80"/>
      </w:pPr>
      <w:r>
        <w:t>7. 채용 정보 및 복리후생</w:t>
      </w:r>
    </w:p>
    <w:p>
      <w:pPr>
        <w:spacing w:after="80"/>
      </w:pPr>
      <w:r>
        <w:t>8. 연락처 및 위치 정보</w:t>
      </w:r>
    </w:p>
    <w:p>
      <w:r>
        <w:br w:type="page"/>
      </w:r>
    </w:p>
    <w:p>
      <w:pPr>
        <w:pStyle w:val="Heading1"/>
      </w:pPr>
      <w:r>
        <w:t>1. 기업 개요</w:t>
      </w:r>
    </w:p>
    <w:p>
      <w:r>
        <w:t>The SC(더에쓰씨)는 글로벌 메디컬 에스테틱 기업으로, 의료 마케팅을 핵심 사업으로 하면서 글로벌 사업, 통합 유통, 콘텐츠 &amp; 엔터테인먼트까지 총 4개의 주요 사업 부문을 운영하고 있다. 서울 강남구에 본관과 신관 두 개의 사옥을 보유하고 있으며, 10개국 이상에 글로벌 네트워크를 구축하고 있다.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https://companysc.com/]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항목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내용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회사명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The SC (더에쓰씨, ㈜더에쓰씨)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주요 사업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글로벌 메디컬 에스테틱 (의료 마케팅, 글로벌 사업, 통합 유통, 콘텐츠)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본관 주소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서울특별시 강남구 논현로111길 24-3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신관 주소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서울특별시 강남구 논현로111길 24-4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전화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02-6953-6596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팩스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070-8280-6596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이메일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sccompany000@companysc.com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웹사이트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https://companysc.com/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https://companysc.com/]</w:t>
      </w:r>
    </w:p>
    <w:p>
      <w:r>
        <w:br w:type="page"/>
      </w:r>
    </w:p>
    <w:p>
      <w:pPr>
        <w:pStyle w:val="Heading1"/>
      </w:pPr>
      <w:r>
        <w:t>2. 사업 영역</w:t>
      </w:r>
    </w:p>
    <w:p>
      <w:r>
        <w:t>The SC는 크게 4개의 사업 부문으로 구성되어 있으며, 의료·뷰티 산업을 중심으로 마케팅, 유통, 콘텐츠, 글로벌 사업을 통합적으로 운영하고 있다.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https://companysc.com/]</w:t>
      </w:r>
    </w:p>
    <w:p>
      <w:pPr>
        <w:pStyle w:val="Heading2"/>
      </w:pPr>
      <w:r>
        <w:t>2-1. Medical Marketing (의료 마케팅)</w:t>
      </w:r>
    </w:p>
    <w:p>
      <w:r>
        <w:t>의료 마케팅 부문은 The SC의 핵심 사업으로, 총 4개의 세부 서비스로 구성되어 있다.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서비스명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설명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메디컬 마케팅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병원 및 의료기관 대상 전문 마케팅 서비스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올인원 턴키 마케팅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마케팅 전략 수립부터 실행까지 원스톱 통합 마케팅 서비스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병원 개원 솔루션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병원 개원 시 필요한 마케팅, 브랜딩, 운영 지원 종합 솔루션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의료기기 마케팅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의료기기 제조사/유통사 대상 판촉 및 마케팅 전략 서비스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https://companysc.com/marketing_list.php]</w:t>
      </w:r>
    </w:p>
    <w:p>
      <w:pPr>
        <w:pStyle w:val="Heading2"/>
      </w:pPr>
      <w:r>
        <w:t>2-2. Global Business (글로벌 사업)</w:t>
      </w:r>
    </w:p>
    <w:p>
      <w:r>
        <w:t>The SC는 10개국 이상에 진출하여 글로벌 의료 마케팅을 수행하고 있다. 국내 상주 외국인 마케팅 전문가 70여 명, 인플루언서 DB 12,000명 이상을 보유하고 있으며, 연간 병원 매출 약 1,000억 원대를 발생시키고 있다. 방문 전환 고객 DB는 약 250만 명 이상이며, 연 100회 이상 해외 현지 상담회를 진행한다.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https://companysc.com/global_business.php]</w:t>
      </w:r>
    </w:p>
    <w:p>
      <w:pPr>
        <w:pStyle w:val="Heading3"/>
      </w:pPr>
      <w:r>
        <w:t>진출 국가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지역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국가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아시아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일본, 중국, 태국, 인도네시아, 베트남, 홍콩, 말레이시아, 싱가포르, 몽골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북미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미국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유럽/기타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러시아, 아랍연합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https://companysc.com/global_business.php]</w:t>
      </w:r>
    </w:p>
    <w:p>
      <w:pPr>
        <w:pStyle w:val="Heading3"/>
      </w:pPr>
      <w:r>
        <w:t>핵심 실적 지표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지표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수치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국내 상주 외국인 마케팅 전문가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70여 명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인플루언서 DB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12,000명 이상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연간 병원 매출 발생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약 1,000억 원대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방문 전환 고객 DB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약 250만 명 이상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해외 현지 상담회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연 100회 이상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https://companysc.com/global_business.php]</w:t>
      </w:r>
    </w:p>
    <w:p>
      <w:r>
        <w:t>주요 서비스로 "인플류(Influenza)"라는 인플루언서 마케팅 서비스를 운영하며, 현지 경험을 갖춘 인플루언서와 글로벌 성과를 연결하는 맞춤형 서비스를 제공한다. 국가별 맞춤 전략으로 문화, 소비자 패턴, 신뢰 형성 과정 등을 반영한 현지화된 접근을 수행한다.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https://companysc.com/global_business.php]</w:t>
      </w:r>
    </w:p>
    <w:p>
      <w:pPr>
        <w:pStyle w:val="Heading2"/>
      </w:pPr>
      <w:r>
        <w:t>2-3. Integrated Distribution (통합 유통)</w:t>
      </w:r>
    </w:p>
    <w:p>
      <w:r>
        <w:t>The SC는 통합 유통 사업을 통해 MRO, BIO, 글로벌 유통을 수행하고 있다. 태국, 베트남, 필리핀, 인도네시아, 러시아 등에 진출해 있으며, 현지 직원 약 100명(평균 경력 10년 이상)을 보유하고, 국내 병원 거래처는 1,000곳에 달한다.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https://companysc.com/integrated_distribution.php]</w:t>
      </w:r>
    </w:p>
    <w:p>
      <w:pPr>
        <w:pStyle w:val="Heading3"/>
      </w:pPr>
      <w:r>
        <w:t>핵심 기술: HA(히알루론산) 기술</w:t>
      </w:r>
    </w:p>
    <w:p>
      <w:r>
        <w:t>- 안정적 HA 구조로 높은 안정성 확보</w:t>
        <w:br/>
        <w:t>- BDDE 기술로 높은 점탄성과 유지력 제공</w:t>
        <w:br/>
        <w:t>- Monophasic 필러 생산으로 글로벌 스탠다드 충족</w:t>
        <w:br/>
        <w:t>- 국내외 다양한 특허 및 인증 보유</w:t>
        <w:br/>
        <w:t>- 세계 최초 기술 개발 다수 보유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https://companysc.com/integrated_distribution.php]</w:t>
      </w:r>
    </w:p>
    <w:p>
      <w:pPr>
        <w:pStyle w:val="Heading3"/>
      </w:pPr>
      <w:r>
        <w:t>주요 유통 서비스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서비스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설명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메디얼라이언스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전문 컨설팅부터 비용 효율화, 발주편의성, 다양한 브랜드 유통까지 통합 서비스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MRO 서비스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병원 운영 필수 유지보수 요소를 통합 해결하는 서비스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https://companysc.com/integrated_distribution.php]</w:t>
      </w:r>
    </w:p>
    <w:p>
      <w:r>
        <w:br w:type="page"/>
      </w:r>
    </w:p>
    <w:p>
      <w:pPr>
        <w:pStyle w:val="Heading2"/>
      </w:pPr>
      <w:r>
        <w:t>2-4. Contents &amp; Entertainment (콘텐츠 &amp; 엔터테인먼트)</w:t>
      </w:r>
    </w:p>
    <w:p>
      <w:r>
        <w:t>의료·뷰티 분야의 전문 콘텐츠 및 엔터테인먼트 솔루션을 제공하며, "디자인부터 영상, AI 모델까지 필요한 모든 콘텐츠를 한 곳에서" 서비스하는 원스톱 플랫폼이다.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https://companysc.com/contents_entertainment.php]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  <w:sz w:val="18"/>
              </w:rPr>
              <w:t>서비스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주요 내용</w:t>
            </w:r>
          </w:p>
        </w:tc>
        <w:tc>
          <w:tcPr>
            <w:tcW w:type="dxa" w:w="2880"/>
          </w:tcPr>
          <w:p>
            <w:r>
              <w:rPr>
                <w:b/>
                <w:sz w:val="18"/>
              </w:rPr>
              <w:t>관련 사이트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메디컬 디자인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홈페이지, 브랜드 원페이지, 앱 랜딩, SNS 이미지, 포스터, X배너, 리플렛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design-sc.com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콘텐츠 영상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유튜브 콘텐츠(인터뷰, V-log), 브랜드/제품 홍보 필름, 행사 스케치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YouTube 플레이리스트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뷰티픽 (AI 모델)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AI 인물이미지 제작, AI 전후 사진, AI 영상 제작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btpick.co.kr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더이쁘네 (뷰티 스톡)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메디컬 콘텐츠용 모델/스튜디오 이미지, 셀프 카메라, 제품 이미지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ippne.com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SC에이전시 (숏폼)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숏폼 바이럴, 챌린지 콘텐츠, 라이브 커머스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aglow-ent.com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https://companysc.com/contents_entertainment.php]</w:t>
      </w:r>
    </w:p>
    <w:p>
      <w:r>
        <w:br w:type="page"/>
      </w:r>
    </w:p>
    <w:p>
      <w:pPr>
        <w:pStyle w:val="Heading1"/>
      </w:pPr>
      <w:r>
        <w:t>3. 주요 제품 포트폴리오</w:t>
      </w:r>
    </w:p>
    <w:p>
      <w:r>
        <w:t>The SC는 통합 유통 사업을 통해 자체 개발 및 파트너 제품을 유통하고 있다. 주요 제품 라인업은 다음과 같다.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제품명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특징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올리디아 (Olidia)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FDA 승인 PLLA 콜라겐 자극제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AI-PRF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세계 최초 활성화 주입형 PRF 기기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유스힐 (YOUTHEAL)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식물성 엑소좀 &amp; 연어/철갑상어 PDRN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셀레스텔라 (CELESTELLA)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리도카인 함유 가교 히알루론산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플래티넘 플라필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백금/PHA/LHA 필링 제품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플래티넘 PTT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백금 성분 피부 재생 제품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https://companysc.com/integrated_distribution.php]</w:t>
      </w:r>
    </w:p>
    <w:p>
      <w:pPr>
        <w:pStyle w:val="Heading1"/>
      </w:pPr>
      <w:r>
        <w:t>4. 글로벌 네트워크 및 실적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항목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내용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글로벌 진출 국가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10개국 이상 (일본, 중국, 태국, 인도네시아, 베트남, 홍콩, 말레이시아, 싱가포르, 몽골, 미국, 러시아, 아랍연합)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해외 현지 직원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약 100명 (평균 경력 10년 이상)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국내 상주 외국인 전문가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70여 명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국내 병원 거래처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1,000곳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인플루언서 DB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12,000명 이상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방문 전환 고객 DB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약 250만 명 이상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연간 병원 매출 발생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약 1,000억 원대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해외 상담회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연 100회 이상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https://companysc.com/global_business.php]</w:t>
      </w:r>
    </w:p>
    <w:p>
      <w:r>
        <w:rPr>
          <w:i/>
          <w:color w:val="666666"/>
          <w:sz w:val="16"/>
        </w:rPr>
        <w:t>[출처: https://companysc.com/integrated_distribution.php]</w:t>
      </w:r>
    </w:p>
    <w:p>
      <w:r>
        <w:br w:type="page"/>
      </w:r>
    </w:p>
    <w:p>
      <w:pPr>
        <w:pStyle w:val="Heading1"/>
      </w:pPr>
      <w:r>
        <w:t>5. 조직 구성</w:t>
      </w:r>
    </w:p>
    <w:p>
      <w:r>
        <w:t>채용 페이지를 통해 확인된 The SC의 주요 부서 구성은 다음과 같다.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부서명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주요 업무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메디컬 마케팅부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시장분석 및 마케팅 전략 기획, 핵심 키워드 분석 및 모니터링, 콘텐츠 생산 및 관리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의료기기·MSO 마케팅부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의료기기·병원 경영지원 서비스 마케팅 기획, 판촉 전략 수립, 영업 지원 및 채널 관리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글로벌 사업부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SNS 관리 및 온라인 상담, 통역/번역 및 환자 응대, 모델 섭외 및 관리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글로벌 마케팅부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글로벌 마케팅 및 시장 확장 전략 수립, 현지 법인 및 프로젝트 관리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바이오 유통 사업부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국내 의료기기 유통·영업, 거래처 및 KOL 관리, 제품 판매 전략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총괄디자인부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브랜드 영상 및 디자인 콘텐츠 기획·제작, 이벤트 프로모션 기획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경영관리부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재무·회계·인사 등 경영지원, 조직 운영 효율화 및 내부 관리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https://companysc.com/recruit_list.php]</w:t>
      </w:r>
    </w:p>
    <w:p>
      <w:pPr>
        <w:pStyle w:val="Heading1"/>
      </w:pPr>
      <w:r>
        <w:t>6. 최근 뉴스 및 동향</w:t>
      </w:r>
    </w:p>
    <w:p>
      <w:r>
        <w:t>아래는 The SC 공식 웹사이트에 게시된 최근 뉴스 및 주요 동향이다.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날짜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제목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2025.12.23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더에쓰씨, 위브링과 외국인 유학생 정주 및 취업 지원 업무협약 체결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2025.12.16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더에쓰씨·서정대학교, 마케팅 전문 인재 양성 업무협약 체결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2025.11.09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대림대 사무행정학과, ㈜더에쓰씨와 채용연계형 현장실습 진행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2025.11.09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안산대학교–더에쓰씨, 외국인 유학생 진로·정보 연계 협약 체결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2025.07.04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더에쓰씨, 뷰티산업을 위한 실사급 AI 모델 이미지 플랫폼 "뷰티픽" 정식 오픈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2025.07.04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㈜더에쓰씨, 올리디아 콜라겐 주사 라이브 세미나 성료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https://companysc.com/news.php]</w:t>
      </w:r>
    </w:p>
    <w:p>
      <w:r>
        <w:t>주요 동향 분석:</w:t>
        <w:br/>
        <w:t>- 대학교 및 교육기관과의 산학협력 적극 추진 (서정대, 대림대, 안산대)</w:t>
        <w:br/>
        <w:t>- 외국인 유학생 취업 지원 및 인재 양성 프로그램 운영</w:t>
        <w:br/>
        <w:t>- AI 기술 기반 뷰티 플랫폼 "뷰티픽" 론칭</w:t>
        <w:br/>
        <w:t>- 자사 제품(올리디아) 세미나를 통한 의료진 교육 활동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https://companysc.com/news.php]</w:t>
      </w:r>
    </w:p>
    <w:p>
      <w:pPr>
        <w:pStyle w:val="Heading1"/>
      </w:pPr>
      <w:r>
        <w:t>7. 채용 정보 및 복리후생</w:t>
      </w:r>
    </w:p>
    <w:p>
      <w:r>
        <w:t>The SC는 현재 2건의 채용 공고를 운영 중이며, 다양한 복리후생을 제공하고 있다.</w:t>
      </w:r>
    </w:p>
    <w:p>
      <w:pPr>
        <w:pStyle w:val="Heading2"/>
      </w:pPr>
      <w:r>
        <w:t>복리후생</w:t>
      </w:r>
    </w:p>
    <w:p>
      <w:pPr>
        <w:pStyle w:val="ListBullet"/>
      </w:pPr>
      <w:r>
        <w:t>SC Day (월 1회 추가 휴무)</w:t>
      </w:r>
    </w:p>
    <w:p>
      <w:pPr>
        <w:pStyle w:val="ListBullet"/>
      </w:pPr>
      <w:r>
        <w:t>탄력 근무제도</w:t>
      </w:r>
    </w:p>
    <w:p>
      <w:pPr>
        <w:pStyle w:val="ListBullet"/>
      </w:pPr>
      <w:r>
        <w:t>무한 간식 제공</w:t>
      </w:r>
    </w:p>
    <w:p>
      <w:pPr>
        <w:pStyle w:val="ListBullet"/>
      </w:pPr>
      <w:r>
        <w:t>자율 복장</w:t>
      </w:r>
    </w:p>
    <w:p>
      <w:pPr>
        <w:pStyle w:val="ListBullet"/>
      </w:pPr>
      <w:r>
        <w:t>생일 상품권 (3만원)</w:t>
      </w:r>
    </w:p>
    <w:p>
      <w:pPr>
        <w:pStyle w:val="ListBullet"/>
      </w:pPr>
      <w:r>
        <w:t>경조사 지원 및 명절 상여금</w:t>
      </w:r>
    </w:p>
    <w:p>
      <w:pPr>
        <w:spacing w:before="40" w:after="120"/>
      </w:pPr>
      <w:r>
        <w:rPr>
          <w:i/>
          <w:color w:val="666666"/>
          <w:sz w:val="16"/>
        </w:rPr>
        <w:t>[출처: https://companysc.com/recruit_list.php]</w:t>
      </w:r>
    </w:p>
    <w:p>
      <w:pPr>
        <w:pStyle w:val="Heading1"/>
      </w:pPr>
      <w:r>
        <w:t>8. 연락처 및 위치 정보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18"/>
              </w:rPr>
              <w:t>항목</w:t>
            </w:r>
          </w:p>
        </w:tc>
        <w:tc>
          <w:tcPr>
            <w:tcW w:type="dxa" w:w="4320"/>
          </w:tcPr>
          <w:p>
            <w:r>
              <w:rPr>
                <w:b/>
                <w:sz w:val="18"/>
              </w:rPr>
              <w:t>내용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본관 주소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서울특별시 강남구 논현로111길 24-3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신관 주소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서울특별시 강남구 논현로111길 24-4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대표 전화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02-6953-6596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팩스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070-8280-6596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이메일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sccompany000@companysc.com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웹사이트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https://companysc.com/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회사 브로셔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company2025.pdf (웹사이트에서 다운로드 가능)</w:t>
            </w:r>
          </w:p>
        </w:tc>
      </w:tr>
    </w:tbl>
    <w:p>
      <w:pPr>
        <w:spacing w:before="40" w:after="120"/>
      </w:pPr>
      <w:r>
        <w:rPr>
          <w:i/>
          <w:color w:val="666666"/>
          <w:sz w:val="16"/>
        </w:rPr>
        <w:t>[출처: https://companysc.com/]</w:t>
      </w:r>
    </w:p>
    <w:p/>
    <w:p/>
    <w:p>
      <w:pPr>
        <w:jc w:val="center"/>
      </w:pPr>
      <w:r>
        <w:rPr>
          <w:color w:val="999999"/>
          <w:sz w:val="16"/>
        </w:rPr>
        <w:t>※ 본 보고서는 https://companysc.com/ 웹사이트에 공개된 정보를 기반으로 작성되었습니다.</w:t>
        <w:br/>
        <w:t>각 정보의 출처는 해당 섹션에 표기되어 있으며, 2026년 2월 9일 기준 정보입니다.</w:t>
        <w:br/>
        <w:t>일부 동적 로딩 콘텐츠(포트폴리오 상세 등)는 추출이 제한되었습니다.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 w:eastAsia="Malgun Goth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algun Gothic" w:hAnsi="Malgun Gothic" w:eastAsia="Malgun Gothic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algun Gothic" w:hAnsi="Malgun Gothic" w:eastAsia="Malgun Gothic"/>
      <w:b/>
      <w:bCs/>
      <w:color w:val="1A1A2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algun Gothic" w:hAnsi="Malgun Gothic" w:eastAsia="Malgun Gothic"/>
      <w:b/>
      <w:bCs/>
      <w:color w:val="1A1A2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